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92" w:rsidRDefault="00FE0B92" w:rsidP="00FE0B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Anexa 4 – Ghid constituire AP</w:t>
      </w:r>
    </w:p>
    <w:p w:rsidR="00FE0B92" w:rsidRDefault="00FE0B92" w:rsidP="00FE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B92" w:rsidRPr="00FE0B92" w:rsidRDefault="00FE0B92" w:rsidP="00FE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92">
        <w:rPr>
          <w:rFonts w:ascii="Times New Roman" w:hAnsi="Times New Roman" w:cs="Times New Roman"/>
          <w:b/>
          <w:sz w:val="28"/>
          <w:szCs w:val="28"/>
        </w:rPr>
        <w:t>ACORD DE ASOCIERE</w:t>
      </w:r>
    </w:p>
    <w:p w:rsidR="00FE0B92" w:rsidRPr="00FE0B92" w:rsidRDefault="00FE0B92" w:rsidP="00FE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92">
        <w:rPr>
          <w:rFonts w:ascii="Times New Roman" w:hAnsi="Times New Roman" w:cs="Times New Roman"/>
          <w:b/>
          <w:sz w:val="28"/>
          <w:szCs w:val="28"/>
        </w:rPr>
        <w:t>ASOCIAŢIA DE PROPRIETARI</w:t>
      </w:r>
    </w:p>
    <w:p w:rsidR="00FE0B92" w:rsidRDefault="00FE0B92" w:rsidP="00FE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92">
        <w:rPr>
          <w:rFonts w:ascii="Times New Roman" w:hAnsi="Times New Roman" w:cs="Times New Roman"/>
          <w:b/>
          <w:sz w:val="28"/>
          <w:szCs w:val="28"/>
        </w:rPr>
        <w:t xml:space="preserve">„BLOC ...................” </w:t>
      </w:r>
      <w:r>
        <w:rPr>
          <w:rFonts w:ascii="Times New Roman" w:hAnsi="Times New Roman" w:cs="Times New Roman"/>
          <w:b/>
          <w:sz w:val="28"/>
          <w:szCs w:val="28"/>
        </w:rPr>
        <w:t>oraş Covasna, Jud. Covasna</w:t>
      </w:r>
      <w:r w:rsidRPr="00FE0B9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E0B92" w:rsidRPr="00FE0B92" w:rsidRDefault="00FE0B92" w:rsidP="00FE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92">
        <w:rPr>
          <w:rFonts w:ascii="Times New Roman" w:hAnsi="Times New Roman" w:cs="Times New Roman"/>
          <w:b/>
          <w:sz w:val="28"/>
          <w:szCs w:val="28"/>
        </w:rPr>
        <w:t>STR. ........................................ NR. ..... .</w:t>
      </w:r>
    </w:p>
    <w:p w:rsidR="00FE0B92" w:rsidRP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B92" w:rsidRPr="00FE0B92" w:rsidRDefault="00FE0B92" w:rsidP="00FE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b/>
          <w:sz w:val="28"/>
          <w:szCs w:val="28"/>
        </w:rPr>
        <w:t>1. Asocierea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1.1. Prin prezentul acord, noi, proprietarii de bunuri imobiliare (locuinţe/apartamente şi/sau spaţii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altă destinaţie decât aceea de locuinţă) din condominiul (clădirea/tronsonul de clădire, scara) situat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 xml:space="preserve">localitatea </w:t>
      </w:r>
      <w:r>
        <w:rPr>
          <w:rFonts w:ascii="Times New Roman" w:hAnsi="Times New Roman" w:cs="Times New Roman"/>
          <w:sz w:val="28"/>
          <w:szCs w:val="28"/>
        </w:rPr>
        <w:t>Covasna</w:t>
      </w:r>
      <w:r w:rsidRPr="00FE0B92">
        <w:rPr>
          <w:rFonts w:ascii="Times New Roman" w:hAnsi="Times New Roman" w:cs="Times New Roman"/>
          <w:sz w:val="28"/>
          <w:szCs w:val="28"/>
        </w:rPr>
        <w:t xml:space="preserve">, str. …..........………….. nr. …....., judeţul </w:t>
      </w:r>
      <w:r>
        <w:rPr>
          <w:rFonts w:ascii="Times New Roman" w:hAnsi="Times New Roman" w:cs="Times New Roman"/>
          <w:sz w:val="28"/>
          <w:szCs w:val="28"/>
        </w:rPr>
        <w:t>Covasna</w:t>
      </w:r>
      <w:r w:rsidRPr="00FE0B92">
        <w:rPr>
          <w:rFonts w:ascii="Times New Roman" w:hAnsi="Times New Roman" w:cs="Times New Roman"/>
          <w:sz w:val="28"/>
          <w:szCs w:val="28"/>
        </w:rPr>
        <w:t>, am hotărât să ne asociem în asociaţie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 proprietari.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1.2. Asocierea a fost determinată de existenţa proprietăţii comune, indivizibil legată de proprietăţile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individuale pe care le deţinem în cadrul condominiului. Asociaţia de proprietari constituie forma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organizare şi de reprezentare a intereselor tuturor proprietarilor, legate de întreţinerea, funcţionarea,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dezvoltarea şi exploatarea proprietăţii pe care o deţinem în comun.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92">
        <w:rPr>
          <w:rFonts w:ascii="Times New Roman" w:hAnsi="Times New Roman" w:cs="Times New Roman"/>
          <w:b/>
          <w:sz w:val="28"/>
          <w:szCs w:val="28"/>
        </w:rPr>
        <w:t xml:space="preserve"> 2. Descrierea proprietăţii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2.1. Condominiul are următoarele caracteristici: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a) bloc de locuinţe cu spaţii comerciale la parter (nivelul ......) şi cu alte spaţii destinate unor activităţi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lucrative;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b) regim de înălţime: ......... pe (nr.) niveluri, parter, şi ..... etaje.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c) structura în funcţie de destinaţia proprietăţii: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- un număr de ....... apartamente, cu o suprafaţă utilă totală de .... mp, destinate locuirii, din care: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- cu 1 camera/garsoniere: ...... (nr.) ........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- cu 2 camere: ......... (nr.) .......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- cu 3 camere: ......... (nr.) .......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- cu 4 camere: ......... (nr.) .......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- etc. ...............................;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- un număr de ... spaţii comerciale, birouri, sedii de societăţi comerciale etc., situate la parterul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blocului, însumând o suprafaţă utilă de (nivelul) .......... mp;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d) structura clădirii: (de exemplu: diafragme din beton armat, integral prefabricate, cu pereţi interiori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neportanţi, stâlpi şi grinzi, precum şi cadre; diafragme din beton armat sau înlocuitori, planşee din beton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armat sau din lemn etc., cu acoperiş, tip şarpantă/terasă);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e) clădirea a fost dată în folosinţă în anul ...... şi este/nu este inclusă în lista monumentelor istorice;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f) clădirea este legată la reţelele de utilităţi (ter</w:t>
      </w:r>
      <w:r>
        <w:rPr>
          <w:rFonts w:ascii="Times New Roman" w:hAnsi="Times New Roman" w:cs="Times New Roman"/>
          <w:sz w:val="28"/>
          <w:szCs w:val="28"/>
        </w:rPr>
        <w:t xml:space="preserve">moficare, apă rece, canalizare, </w:t>
      </w:r>
      <w:r w:rsidRPr="00FE0B92">
        <w:rPr>
          <w:rFonts w:ascii="Times New Roman" w:hAnsi="Times New Roman" w:cs="Times New Roman"/>
          <w:sz w:val="28"/>
          <w:szCs w:val="28"/>
        </w:rPr>
        <w:t>telefonie, electricitate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etc.) comunale sau, după caz, are centrală termică proprie etc.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lastRenderedPageBreak/>
        <w:t xml:space="preserve"> 2.2. Proprietatea, în cadrul asociaţiei de proprietari, este reprezentată prin proprietatea individuală 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proprietatea comună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2.3. Proprietatea individuală (apartamentul sau spaţiul cu altă destinaţie decât aceea de locuinţă)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aparţine exclusiv proprietarulu</w:t>
      </w:r>
      <w:r>
        <w:rPr>
          <w:rFonts w:ascii="Times New Roman" w:hAnsi="Times New Roman" w:cs="Times New Roman"/>
          <w:sz w:val="28"/>
          <w:szCs w:val="28"/>
        </w:rPr>
        <w:t xml:space="preserve">i şi este un bun al său, asupra </w:t>
      </w:r>
      <w:r w:rsidRPr="00FE0B92">
        <w:rPr>
          <w:rFonts w:ascii="Times New Roman" w:hAnsi="Times New Roman" w:cs="Times New Roman"/>
          <w:sz w:val="28"/>
          <w:szCs w:val="28"/>
        </w:rPr>
        <w:t>căruia poate decide în deplină libertate.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Fiecare apartament sau spaţiu cu altă destinaţie decât aceea de locuinţă constă în suprafaţa cuprinsă între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zidurile, subdiviziunile dintr-un apartament sau spaţiu cu altă destinaţie decât aceea de locuinţă 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zidurile de perimetru cu suprafaţa interioară a acestora. Zidurile interioare, podelele şi tavanele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consideră ca făcând parte din apartament, respectiv din spaţiul în care sunt cuprinse. Zidurile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învecinare între apartamente şi/sau spaţiu fac parte în cotă-parte egală din fiecare dintre acestea. Sunt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considerate că fac parte din proprietatea individuală şi dependinţele situate la acelaşi nivel sau la niveluri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diferite, nelegate structural de apartamentul sau de spaţiul respectiv, dar făcând parte din acesta.</w:t>
      </w:r>
    </w:p>
    <w:p w:rsidR="00FE0B92" w:rsidRPr="00FE0B92" w:rsidRDefault="00FE0B92" w:rsidP="00FE0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Proprietăţii asupra unui apartament sau spaţiu cu</w:t>
      </w:r>
      <w:r>
        <w:rPr>
          <w:rFonts w:ascii="Times New Roman" w:hAnsi="Times New Roman" w:cs="Times New Roman"/>
          <w:sz w:val="28"/>
          <w:szCs w:val="28"/>
        </w:rPr>
        <w:t xml:space="preserve"> altă destinaţie decât aceea de </w:t>
      </w:r>
      <w:r w:rsidRPr="00FE0B92">
        <w:rPr>
          <w:rFonts w:ascii="Times New Roman" w:hAnsi="Times New Roman" w:cs="Times New Roman"/>
          <w:sz w:val="28"/>
          <w:szCs w:val="28"/>
        </w:rPr>
        <w:t>locuinţă îi corespunde 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 xml:space="preserve">o cotă-parte proporţională din proprietatea comună, alocată conform cotelor înscrise în </w:t>
      </w:r>
      <w:r w:rsidRPr="00944F42">
        <w:rPr>
          <w:rFonts w:ascii="Times New Roman" w:hAnsi="Times New Roman" w:cs="Times New Roman"/>
          <w:b/>
          <w:sz w:val="28"/>
          <w:szCs w:val="28"/>
          <w:highlight w:val="yellow"/>
        </w:rPr>
        <w:t>anexa</w:t>
      </w:r>
      <w:r w:rsidRPr="00FE0B92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prezentul acord de asociere.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2.4. Proprietatea comună include toate părţile din condominiu, care nu sunt părţi dintr-un apartament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sau spaţiu cu altă destinaţie decât aceea de locuinţă. Toate aceste părţi formează obiecte ale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coproprietăţii forţate, adică a stării de indiviziune forţată şi perpetuă, destinate a fi utilizate în comun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proprietari.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</w:t>
      </w:r>
      <w:r w:rsidR="00944F42">
        <w:rPr>
          <w:rFonts w:ascii="Times New Roman" w:hAnsi="Times New Roman" w:cs="Times New Roman"/>
          <w:sz w:val="28"/>
          <w:szCs w:val="28"/>
        </w:rPr>
        <w:tab/>
      </w:r>
      <w:r w:rsidRPr="00FE0B92">
        <w:rPr>
          <w:rFonts w:ascii="Times New Roman" w:hAnsi="Times New Roman" w:cs="Times New Roman"/>
          <w:sz w:val="28"/>
          <w:szCs w:val="28"/>
        </w:rPr>
        <w:t>Proprietatea comună include următoarele: terenul aferent construcţiei, în suprafaţă totală de ........ mp,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fundaţiile, faţada, intrările, suprafaţa exterioară a zidurilor de perimetru ale proprietăţii individuale,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scările comune, casa scării, casa ascensorului, ascensoarele, trotuarele, centrala termică sau punctul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termic, canalizarea, instalaţiile de apă şi încălzire centrală, de gaze, electricitate şi telefonice de la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punctul de branşament sau de racordare la reţeaua stradală (exclusiv acesta) până la punctul de racord la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instalaţia interioară a apartamentului sau spaţiului cu altă destinaţie decât aceea de locuinţă, spălătoria,</w:t>
      </w:r>
    </w:p>
    <w:p w:rsidR="00944F4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uscătoria, culoarele clădirii, subsolul sau nivelul tehnic, încăperile personalului de serviciu al clădirii,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încăperea/construcţia destinată depozitării gunoaielor, tubul colector, instalaţii de ventilaţie, canale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termice, spaţiile care deservesc crematorii, podul, acoperişul şi învelitoarea acestuia, antena şi cablul TV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 xml:space="preserve">până la priza de branşament. </w:t>
      </w:r>
    </w:p>
    <w:p w:rsidR="00FE0B92" w:rsidRPr="00FE0B92" w:rsidRDefault="00FE0B92" w:rsidP="0094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Se consideră, de asemenea, în indiviziune forţată, boxele din subsoluri sau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camerele de serviciu din mansarde, magazii şi garaje, platforme exterioare sau încorporate clădirii,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amplasate, de regulă, separat de proprietatea individuală, dacă au destinaţia de a servi, în comun, toate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aceste proprietăţi individuale. Suprafeţele exterioare zidurilor de perimetru ale proprietăţilor individuale,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podelele şi tavanele din jurul acestor proprietăţi şi orice conducte, cabluri, linii de utilităţi, care trec prin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acestea şi care deservesc mai mult de o asemenea proprietate, sunt considerate obiecte de folosinţă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comună, fiind supuse stării de indiviziune forţată.</w:t>
      </w:r>
    </w:p>
    <w:p w:rsidR="00FE0B92" w:rsidRPr="00FE0B92" w:rsidRDefault="00FE0B92" w:rsidP="00944F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lastRenderedPageBreak/>
        <w:t>Toate aceste componente ale proprietăţii sau folosinţei comune se vor defini concret, după caz.</w:t>
      </w:r>
    </w:p>
    <w:p w:rsidR="00FE0B92" w:rsidRPr="00FE0B92" w:rsidRDefault="00FE0B92" w:rsidP="004B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2.5. Fiecare apartament sau spaţiu cu altă destinaţie decât aceea de locuinţă, împreună cu cota-parte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indiviză a sa din proprietatea comună reprezintă o parcelă individuală de proprietate imobiliară şi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formează o unitate care poate fi înstrăinată sau transferată în orice mod, numai ca un tot.</w:t>
      </w:r>
    </w:p>
    <w:p w:rsidR="00FE0B92" w:rsidRPr="00FE0B92" w:rsidRDefault="00FE0B92" w:rsidP="004B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2.6. Fiecare dintre aceste proprietăţi imobiliare poate fi folosită, ipotecată sau înstrăinată în deplină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libertate de către proprietarul/proprietarii acesteia, ţinându-se seama de condiţia menţionată mai sus şi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legile şi reglementările în vigoare.</w:t>
      </w:r>
    </w:p>
    <w:p w:rsidR="00FE0B92" w:rsidRPr="004B3CE0" w:rsidRDefault="00FE0B92" w:rsidP="004B3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2.7. Pentru identificarea, prin localizare şi suprafaţă, a fiecărui apartament, respectiv spaţiu cu altă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 xml:space="preserve">destinaţie decât aceea de locuinţă, sunt anexate la prezentul acord de asociere </w:t>
      </w:r>
      <w:r w:rsidRPr="004B3CE0">
        <w:rPr>
          <w:rFonts w:ascii="Times New Roman" w:hAnsi="Times New Roman" w:cs="Times New Roman"/>
          <w:b/>
          <w:sz w:val="28"/>
          <w:szCs w:val="28"/>
          <w:highlight w:val="yellow"/>
        </w:rPr>
        <w:t>planşe sau schiţe, inclusiv</w:t>
      </w:r>
      <w:r w:rsidR="00944F42" w:rsidRPr="004B3CE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4B3CE0">
        <w:rPr>
          <w:rFonts w:ascii="Times New Roman" w:hAnsi="Times New Roman" w:cs="Times New Roman"/>
          <w:b/>
          <w:sz w:val="28"/>
          <w:szCs w:val="28"/>
          <w:highlight w:val="yellow"/>
        </w:rPr>
        <w:t>ale terenului aferent construcţiei.</w:t>
      </w:r>
    </w:p>
    <w:p w:rsidR="00FE0B92" w:rsidRPr="00944F42" w:rsidRDefault="00FE0B92" w:rsidP="00FE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F42">
        <w:rPr>
          <w:rFonts w:ascii="Times New Roman" w:hAnsi="Times New Roman" w:cs="Times New Roman"/>
          <w:b/>
          <w:sz w:val="28"/>
          <w:szCs w:val="28"/>
        </w:rPr>
        <w:t xml:space="preserve"> 3. Înregistrarea proprietăţii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3.1. Proprietăţile imobiliare sunt în număr de ............, în totalitate, înscrise în registrul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cartea funciară.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3.2. În cadrul condominiului, un număr de ........ proprietăţi imobiliare sunt proprietate de stat şi sunt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gestionate de ............ 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3.3. Pentru fiecare proprietate imobiliară, care a fost trecută în proprietate privată, şi la fiecare transfer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 proprietate ulterior se vor face consemnările necesare, la birourile de publicitate imobiliară, prin grija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proprietarului/proprietarilor acesteia.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3.4. În momentul dobândirii unui apartament sau a unui spaţiu cu altă destinaţie decât aceea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locuinţă, fiecare proprietar poate deveni membru al asociaţiei de proprietari.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3.5. Fiecare proprietar va rămâne membru al asociaţiei de proprietari, până la pierderea calităţii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proprietar în cadrul condominiului.</w:t>
      </w:r>
    </w:p>
    <w:p w:rsidR="00FE0B92" w:rsidRPr="00944F4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42">
        <w:rPr>
          <w:rFonts w:ascii="Times New Roman" w:hAnsi="Times New Roman" w:cs="Times New Roman"/>
          <w:b/>
          <w:sz w:val="28"/>
          <w:szCs w:val="28"/>
        </w:rPr>
        <w:t xml:space="preserve"> 4. Restricţii privind folosinţa şi construcţiile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4.1. Fiecare proprietar, indiferent dacă face parte sau nu din prezenta asociaţie de proprietari, are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dreptul de a folosi proprietatea comună din clădire, în condiţiile stabilite de lege, de regulamente ale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autorităţilor în drept, dar nici un proprietar nu poate folosi această proprietate astfel încât să lezeze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drepturile sau interesele oricărui alt proprietar al acesteia, inclusiv cele stabilite prin prezentul acord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asociere şi prin statutul asociaţiei de proprietari.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4.2. Proprietatea comună, definită la pct. 2.2., se află în grija tuturor proprietarilor, care participă,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proporţional, cu cotă-parte indiviză de proprietate la întreţinerea şi la repararea ei.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4.3. Chiriaşii din proprietăţile imobiliare individuale, aferente condominiului, nu pot participa la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 xml:space="preserve">managementul acestora </w:t>
      </w:r>
      <w:r w:rsidR="00944F42">
        <w:rPr>
          <w:rFonts w:ascii="Times New Roman" w:hAnsi="Times New Roman" w:cs="Times New Roman"/>
          <w:sz w:val="28"/>
          <w:szCs w:val="28"/>
        </w:rPr>
        <w:t xml:space="preserve">sau la adoptarea de decizii ale </w:t>
      </w:r>
      <w:r w:rsidRPr="00FE0B92">
        <w:rPr>
          <w:rFonts w:ascii="Times New Roman" w:hAnsi="Times New Roman" w:cs="Times New Roman"/>
          <w:sz w:val="28"/>
          <w:szCs w:val="28"/>
        </w:rPr>
        <w:t>asociaţiei de proprietari, ci trebuie să se supună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regulilor adoptate de asociaţia de proprietari, în măsura în care acestea se aplică tuturor ocupanţilor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clădirii.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lastRenderedPageBreak/>
        <w:t xml:space="preserve"> 4.4. Proprietarul unui apartament sau spaţiu cu altă destinaţie decât aceea de locuinţă îl poate folosi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conform destinaţiei: pentru sine, pentru familia sa, pentru chiriaşi sau pentru musafiri.</w:t>
      </w:r>
    </w:p>
    <w:p w:rsidR="00FE0B92" w:rsidRPr="00FE0B92" w:rsidRDefault="00FE0B92" w:rsidP="0094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Proprietarul unui apartament sau spaţiu cu altă destinaţie decât aceea de locuinţă are dreptul de a-l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închiria, cu condiţia ca respectivul chiriaş să accepte folosirea acestuia în condiţiile prevăzute în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prezentul acord de asociere sau în orice reguli sau regulamente ale asociaţiei de proprietar.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4.5. Proprietarul unui apartament sau spaţiu cu altă destinaţie decât aceea de locuinţă este obligat să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menţină apartamentul sau spaţiul respectiv în bună stare şi este răspunzător de daunele provocate din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cauza neîndeplinirii acestei obligaţii.</w:t>
      </w:r>
    </w:p>
    <w:p w:rsidR="00FE0B92" w:rsidRPr="00FE0B92" w:rsidRDefault="00FE0B92" w:rsidP="0094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Proprietarul unui apartament sau spaţiu cu altă destinaţie decât aceea de locuinţă poate face lucrări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construcţii sau renovări ale acestuia, doar dacă aceste lucrări sunt realizate pe riscul şi pe cheltuiala sa şi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în conformitate cu condiţiile stabilite de lege.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4.6. Orice instalaţie suplimentară faţă de cele cuprinse în cartea tehnică a construcţiei pe proprietatea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comună, în favoarea unuia sau a mai multor proprietari (fire electrice, antene de televiziune, maşini şi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echipamente, dispozitive de aer condiţionat, instalaţii telefonice etc.), sau pe pereţii exteriori ai clădirii,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prin străpungerea pereţilor acoperişului, se poate realiza numai cu acordul asociaţiei de proprietari şi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după obţinerea aprobărilor legale.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4.7. Reprezentanţii asociaţiei de proprietari</w:t>
      </w:r>
      <w:r w:rsidR="00944F42">
        <w:rPr>
          <w:rFonts w:ascii="Times New Roman" w:hAnsi="Times New Roman" w:cs="Times New Roman"/>
          <w:sz w:val="28"/>
          <w:szCs w:val="28"/>
        </w:rPr>
        <w:t xml:space="preserve"> au dreptul să intre într-un </w:t>
      </w:r>
      <w:r w:rsidRPr="00FE0B92">
        <w:rPr>
          <w:rFonts w:ascii="Times New Roman" w:hAnsi="Times New Roman" w:cs="Times New Roman"/>
          <w:sz w:val="28"/>
          <w:szCs w:val="28"/>
        </w:rPr>
        <w:t>apartament sau într-un spaţiu cu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altă destinaţie decât aceea de locuinţă, în baza unui preaviz de 15 zile, semnat pentru luare la cunoştinţă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 către proprietar, şi înmânat acestuia, pentru a repara, a efectua lucrări de întreţinere, a renova sau a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înlocui părţi ale proprietăţii comune din apa</w:t>
      </w:r>
      <w:r w:rsidR="00944F42">
        <w:rPr>
          <w:rFonts w:ascii="Times New Roman" w:hAnsi="Times New Roman" w:cs="Times New Roman"/>
          <w:sz w:val="28"/>
          <w:szCs w:val="28"/>
        </w:rPr>
        <w:t xml:space="preserve">rtament sau din spaţiul cu altă </w:t>
      </w:r>
      <w:r w:rsidRPr="00FE0B92">
        <w:rPr>
          <w:rFonts w:ascii="Times New Roman" w:hAnsi="Times New Roman" w:cs="Times New Roman"/>
          <w:sz w:val="28"/>
          <w:szCs w:val="28"/>
        </w:rPr>
        <w:t>destinaţie decât aceea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locuinţă, sau la care accesul se poate face numai prin apartamentul ori spaţiul respectiv.</w:t>
      </w:r>
    </w:p>
    <w:p w:rsidR="00FE0B92" w:rsidRPr="00FE0B92" w:rsidRDefault="00FE0B92" w:rsidP="0094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Dacă necesitatea de a intra în apartament sau în spaţiul cu altă destinaţie decât aceea de locuinţă este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urgentă (cazuri de calamitate: incendiu, inundaţie, emanaţii de gaz, scurgeri de substanţe chimice nocive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etc.), nu este nevoie de preaviz, iar reprezentanţii asociaţiei de proprietari pot intra, indiferent dacă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proprietarul este sau nu prezent, cu respectarea prevederilor legale referitoare la cazurile de necesitate.</w:t>
      </w:r>
    </w:p>
    <w:p w:rsidR="00FE0B92" w:rsidRPr="00FE0B92" w:rsidRDefault="00FE0B92" w:rsidP="0094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În cazul când proprietarii care nu au sem</w:t>
      </w:r>
      <w:r w:rsidR="00944F42">
        <w:rPr>
          <w:rFonts w:ascii="Times New Roman" w:hAnsi="Times New Roman" w:cs="Times New Roman"/>
          <w:sz w:val="28"/>
          <w:szCs w:val="28"/>
        </w:rPr>
        <w:t xml:space="preserve">nat acordul de asociere se opun </w:t>
      </w:r>
      <w:r w:rsidRPr="00FE0B92">
        <w:rPr>
          <w:rFonts w:ascii="Times New Roman" w:hAnsi="Times New Roman" w:cs="Times New Roman"/>
          <w:sz w:val="28"/>
          <w:szCs w:val="28"/>
        </w:rPr>
        <w:t>acestor prevederi se vor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utiliza căile legale de atac a unor asemenea poziţii, asociaţia de proprietari revendicându-şi dreptul de 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calcula şi de a pretinde daune morale şi materiale provocate de acest refuz.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4.8. Orice tip de publicitate în/pe proprietatea comună se poate face numai cu acordul asociaţiei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proprietari. Ocupanţii apartamentelor şi ai spaţiilor cu altă destinaţie decât aceea de locuinţă trebuie să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acorde atenţie folosirii obiectelor zgomotoase, instrumentelor muzicale, echipamentelor cu amplificare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 xml:space="preserve">audio, televizoarelor, radiourilor, astfel încât să nu deranjeze în nici un fel pe ceilalţi </w:t>
      </w:r>
      <w:r w:rsidRPr="00FE0B92">
        <w:rPr>
          <w:rFonts w:ascii="Times New Roman" w:hAnsi="Times New Roman" w:cs="Times New Roman"/>
          <w:sz w:val="28"/>
          <w:szCs w:val="28"/>
        </w:rPr>
        <w:lastRenderedPageBreak/>
        <w:t>colocatari ai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blocului. (Se pot preciza şi alte restricţii, ca de exemplu: depozitarea de substanţe şi produse periculoase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etc.).</w:t>
      </w:r>
    </w:p>
    <w:p w:rsidR="00FE0B92" w:rsidRPr="00FE0B92" w:rsidRDefault="00FE0B92" w:rsidP="0094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Proprietarii care deţin animale în apartament sau în spaţiul cu altă destinaţie decât aceea de locuinţă,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în nume propriu sau al ocupanţilor acestora, răspund pentru deteriorarea proprietăţii comune de către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animale şi trebuie să ia măsuri pentru a nu afecta liniştea şi confortul colocatorilor din imobil.</w:t>
      </w:r>
    </w:p>
    <w:p w:rsidR="00FE0B92" w:rsidRPr="00944F42" w:rsidRDefault="00FE0B92" w:rsidP="00FE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</w:t>
      </w:r>
      <w:r w:rsidRPr="00944F42">
        <w:rPr>
          <w:rFonts w:ascii="Times New Roman" w:hAnsi="Times New Roman" w:cs="Times New Roman"/>
          <w:b/>
          <w:sz w:val="28"/>
          <w:szCs w:val="28"/>
        </w:rPr>
        <w:t>5. Administrare, sancţiuni şi reguli interne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5.1. Asociaţia de proprietari va răspunde de administrarea şi de funcţionarea clădirii/clădirilor şi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întreţinerea, repararea, renovarea şi îmbunătăţirea proprietăţii comune, iar costurile aferente vor fi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calculate conform cotei-părţi proporţionale de proprietate sau, după caz, conform numărului de persoane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prevăzute în anexa la prezentul acord de asociere. (Se pot face precizări concrete privind repartizarea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cheltuielilor comune de întreţinere pe cotă-parte indiviză sau pe număr de persoane, după caz, avându-se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în vedere prevederile legale şi opţiunile asociaţiilor de proprietari, acolo unde legea permite acest lucru).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5.2. Nici un proprietar de apartament sau de spaţiu cu altă destinaţie decât aceea de locuinţă nu va fi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exceptat de obligaţia de a contribui la cheltuielile comune, ca urmare a renunţării la folosirea unei părţi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din proprietatea comună, a abandonării apartamentului sau a spaţiului cu altă destinaţie decât aceea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locuinţă, sau în alte situaţii.</w:t>
      </w:r>
    </w:p>
    <w:p w:rsidR="00FE0B92" w:rsidRP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5.3. Administrarea clădirii se va face în conformitate cu prevederile prezentului acord de asociere,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precum şi cu regulile şi regulamentele statutului asociaţiei de proprietari, care se vor adopta prin vot de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către proprietari.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5.4. Fiecare proprietar, chiriaş sau ocupant al unui apartament sau spaţiu cu altă destinaţie decât aceea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 locuinţă se va conforma regulilor prezentului acord de asociere, regulilor şi regulamentelor asociaţiei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 proprietari, precum şi hotărârilor şi rezoluţiilor adoptate legal de către asociaţie.</w:t>
      </w:r>
    </w:p>
    <w:p w:rsidR="00FE0B92" w:rsidRPr="00FE0B92" w:rsidRDefault="00FE0B92" w:rsidP="00944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Nerespectarea acestor prevederi, hotărâri şi rezoluţii va constitui temeiul acţiunii în justiţie a asociaţiei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 proprietari împotriva celor în cauză, pentru recuperarea daunelor sau în vederea obligării la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conformare. În cazul în care un chiriaş sau alt ocupant al apartamentului sau spaţiului cu altă destinaţie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decât aceea de locuinţă nu respectă reglementările menţionate, asociaţia de proprietari poate chema în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judecată pe chiriaşul/ocupantul sau pe proprietarul respectivului apartament ori spaţiu cu altă destinaţie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decât aceea de locuinţă, sau pe ambii, după cum hotărăşte asociaţia de proprietari.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5.5. Dacă o hotărâre a adunării generale </w:t>
      </w:r>
      <w:r w:rsidR="00944F42">
        <w:rPr>
          <w:rFonts w:ascii="Times New Roman" w:hAnsi="Times New Roman" w:cs="Times New Roman"/>
          <w:sz w:val="28"/>
          <w:szCs w:val="28"/>
        </w:rPr>
        <w:t xml:space="preserve">a asociaţiei de proprietari sau </w:t>
      </w:r>
      <w:r w:rsidRPr="00FE0B92">
        <w:rPr>
          <w:rFonts w:ascii="Times New Roman" w:hAnsi="Times New Roman" w:cs="Times New Roman"/>
          <w:sz w:val="28"/>
          <w:szCs w:val="28"/>
        </w:rPr>
        <w:t>prevederile prezentului acord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de asociere conduc la lezarea intereselor unei minorităţi a proprietarilor, orice proprietar poate intenta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acţiune în justiţie împotriva asociaţiei de proprietari, pentru invalidarea hotărârii sau a prevederii</w:t>
      </w:r>
    </w:p>
    <w:p w:rsidR="00FE0B92" w:rsidRP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respective, în termen de 60 de zile de la adoptarea ei.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Acţiunea în justiţie nu suspendă exe</w:t>
      </w:r>
      <w:r w:rsidR="00944F42">
        <w:rPr>
          <w:rFonts w:ascii="Times New Roman" w:hAnsi="Times New Roman" w:cs="Times New Roman"/>
          <w:sz w:val="28"/>
          <w:szCs w:val="28"/>
        </w:rPr>
        <w:t xml:space="preserve">cutarea hotărârii sau aplicarea </w:t>
      </w:r>
      <w:r w:rsidRPr="00FE0B92">
        <w:rPr>
          <w:rFonts w:ascii="Times New Roman" w:hAnsi="Times New Roman" w:cs="Times New Roman"/>
          <w:sz w:val="28"/>
          <w:szCs w:val="28"/>
        </w:rPr>
        <w:t>prevederii, decât dacă instanţa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hotărăşte că o astfel de suspendare este necesară.</w:t>
      </w:r>
    </w:p>
    <w:p w:rsidR="00FE0B92" w:rsidRPr="00FE0B92" w:rsidRDefault="00FE0B92" w:rsidP="0094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lastRenderedPageBreak/>
        <w:t xml:space="preserve"> Preşedintele comitetului executiv va repreze</w:t>
      </w:r>
      <w:r w:rsidR="00944F42">
        <w:rPr>
          <w:rFonts w:ascii="Times New Roman" w:hAnsi="Times New Roman" w:cs="Times New Roman"/>
          <w:sz w:val="28"/>
          <w:szCs w:val="28"/>
        </w:rPr>
        <w:t xml:space="preserve">nta asociaţia de proprietari în </w:t>
      </w:r>
      <w:r w:rsidRPr="00FE0B92">
        <w:rPr>
          <w:rFonts w:ascii="Times New Roman" w:hAnsi="Times New Roman" w:cs="Times New Roman"/>
          <w:sz w:val="28"/>
          <w:szCs w:val="28"/>
        </w:rPr>
        <w:t>procesele intentate</w:t>
      </w:r>
      <w:r w:rsidR="00944F42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împotriva proprietarilor sau de către proprietari.</w:t>
      </w:r>
    </w:p>
    <w:p w:rsidR="00FE0B92" w:rsidRPr="00944F42" w:rsidRDefault="00FE0B92" w:rsidP="00FE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F42">
        <w:rPr>
          <w:rFonts w:ascii="Times New Roman" w:hAnsi="Times New Roman" w:cs="Times New Roman"/>
          <w:b/>
          <w:sz w:val="28"/>
          <w:szCs w:val="28"/>
        </w:rPr>
        <w:t xml:space="preserve"> 6. Revocarea sau amendarea acordului de asociere</w:t>
      </w:r>
    </w:p>
    <w:p w:rsidR="00FE0B92" w:rsidRDefault="00FE0B92" w:rsidP="004B3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6.1. Prezentul acord de asociere poate fi revocat sau amendat cu acordul a mai mult de </w:t>
      </w:r>
      <w:r w:rsidR="004B3CE0">
        <w:rPr>
          <w:rFonts w:ascii="Times New Roman" w:hAnsi="Times New Roman" w:cs="Times New Roman"/>
          <w:sz w:val="28"/>
          <w:szCs w:val="28"/>
        </w:rPr>
        <w:t>51</w:t>
      </w:r>
      <w:r w:rsidRPr="00FE0B92">
        <w:rPr>
          <w:rFonts w:ascii="Times New Roman" w:hAnsi="Times New Roman" w:cs="Times New Roman"/>
          <w:sz w:val="28"/>
          <w:szCs w:val="28"/>
        </w:rPr>
        <w:t>% din</w:t>
      </w:r>
      <w:r w:rsidR="004B3CE0">
        <w:rPr>
          <w:rFonts w:ascii="Times New Roman" w:hAnsi="Times New Roman" w:cs="Times New Roman"/>
          <w:sz w:val="28"/>
          <w:szCs w:val="28"/>
        </w:rPr>
        <w:t xml:space="preserve"> </w:t>
      </w:r>
      <w:r w:rsidRPr="00FE0B92">
        <w:rPr>
          <w:rFonts w:ascii="Times New Roman" w:hAnsi="Times New Roman" w:cs="Times New Roman"/>
          <w:sz w:val="28"/>
          <w:szCs w:val="28"/>
        </w:rPr>
        <w:t>semnatarii acestuia.</w:t>
      </w:r>
    </w:p>
    <w:p w:rsidR="004B3CE0" w:rsidRPr="004B3CE0" w:rsidRDefault="004B3CE0" w:rsidP="004B3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CE0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Anexele constituie parte integrante din prezentul acord</w:t>
      </w:r>
    </w:p>
    <w:p w:rsidR="00FE0B92" w:rsidRPr="004B3CE0" w:rsidRDefault="004B3CE0" w:rsidP="00FE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E0B92" w:rsidRPr="004B3CE0">
        <w:rPr>
          <w:rFonts w:ascii="Times New Roman" w:hAnsi="Times New Roman" w:cs="Times New Roman"/>
          <w:b/>
          <w:sz w:val="28"/>
          <w:szCs w:val="28"/>
        </w:rPr>
        <w:t>. Semnarea acordului de asociere</w:t>
      </w:r>
    </w:p>
    <w:p w:rsidR="00FE0B92" w:rsidRP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B92" w:rsidRP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Data ….…… </w:t>
      </w:r>
      <w:r w:rsidR="004B3CE0">
        <w:rPr>
          <w:rFonts w:ascii="Times New Roman" w:hAnsi="Times New Roman" w:cs="Times New Roman"/>
          <w:sz w:val="28"/>
          <w:szCs w:val="28"/>
        </w:rPr>
        <w:t>2022</w:t>
      </w:r>
    </w:p>
    <w:p w:rsidR="004B3CE0" w:rsidRPr="00FE0B92" w:rsidRDefault="004B3CE0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18" w:rsidRDefault="00FE0B92" w:rsidP="00862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Preşedinte al asociaţiei, (nume și semnătură) </w:t>
      </w:r>
    </w:p>
    <w:p w:rsidR="00862818" w:rsidRDefault="00862818" w:rsidP="004B3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818"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:rsidR="00862818" w:rsidRDefault="00862818" w:rsidP="0086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18" w:rsidRDefault="00862818" w:rsidP="0086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Numele şi prenumele tuturor proprietarilor asociaţi,</w:t>
      </w:r>
    </w:p>
    <w:p w:rsidR="00FE0B92" w:rsidRPr="00FE0B92" w:rsidRDefault="00FE0B92" w:rsidP="0086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>(nume și semnătură)</w:t>
      </w:r>
    </w:p>
    <w:p w:rsidR="00862818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....................................</w:t>
      </w:r>
    </w:p>
    <w:p w:rsidR="00FE0B92" w:rsidRP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...................................</w:t>
      </w:r>
    </w:p>
    <w:p w:rsidR="00FE0B92" w:rsidRP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...................................</w:t>
      </w:r>
    </w:p>
    <w:p w:rsidR="00000000" w:rsidRP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92">
        <w:rPr>
          <w:rFonts w:ascii="Times New Roman" w:hAnsi="Times New Roman" w:cs="Times New Roman"/>
          <w:sz w:val="28"/>
          <w:szCs w:val="28"/>
        </w:rPr>
        <w:t xml:space="preserve"> ..................................</w:t>
      </w:r>
      <w:r w:rsidR="00862818">
        <w:rPr>
          <w:rFonts w:ascii="Times New Roman" w:hAnsi="Times New Roman" w:cs="Times New Roman"/>
          <w:sz w:val="28"/>
          <w:szCs w:val="28"/>
        </w:rPr>
        <w:t>.</w:t>
      </w:r>
    </w:p>
    <w:p w:rsidR="00FE0B92" w:rsidRDefault="00FE0B92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CE0" w:rsidRPr="0025364D" w:rsidRDefault="004B3CE0" w:rsidP="00FE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64D">
        <w:rPr>
          <w:rFonts w:ascii="Times New Roman" w:hAnsi="Times New Roman" w:cs="Times New Roman"/>
          <w:b/>
          <w:sz w:val="28"/>
          <w:szCs w:val="28"/>
        </w:rPr>
        <w:t xml:space="preserve">Anexe: </w:t>
      </w:r>
    </w:p>
    <w:p w:rsidR="004B3CE0" w:rsidRDefault="004B3CE0" w:rsidP="00FE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96D">
        <w:rPr>
          <w:rFonts w:ascii="Times New Roman" w:hAnsi="Times New Roman" w:cs="Times New Roman"/>
          <w:sz w:val="28"/>
          <w:szCs w:val="28"/>
        </w:rPr>
        <w:t>Cota-parte indiviză ce revine fiecărui proprietar din proprietatea comună;</w:t>
      </w:r>
    </w:p>
    <w:p w:rsidR="0038296D" w:rsidRDefault="0038296D" w:rsidP="0038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Declaraţiile pe propria răspundere ale proprietarilor privind </w:t>
      </w:r>
      <w:r w:rsidRPr="0038296D">
        <w:rPr>
          <w:rFonts w:ascii="Times New Roman" w:hAnsi="Times New Roman" w:cs="Times New Roman"/>
          <w:sz w:val="28"/>
          <w:szCs w:val="28"/>
        </w:rPr>
        <w:t>informaţiile referitoare la suprafeţele utile şi construite în situaţia în care acestea diferă de cele înscrise în actele de proprietate asupra locuinţelor sau</w:t>
      </w:r>
      <w:r>
        <w:rPr>
          <w:rFonts w:ascii="Times New Roman" w:hAnsi="Times New Roman" w:cs="Times New Roman"/>
          <w:sz w:val="28"/>
          <w:szCs w:val="28"/>
        </w:rPr>
        <w:t xml:space="preserve"> a spaţiilor cu altă destinaţie;</w:t>
      </w:r>
    </w:p>
    <w:p w:rsidR="00862818" w:rsidRDefault="0038296D" w:rsidP="0038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818">
        <w:rPr>
          <w:rFonts w:ascii="Times New Roman" w:hAnsi="Times New Roman" w:cs="Times New Roman"/>
          <w:sz w:val="28"/>
          <w:szCs w:val="28"/>
        </w:rPr>
        <w:t>P</w:t>
      </w:r>
      <w:r w:rsidR="00862818" w:rsidRPr="00862818">
        <w:rPr>
          <w:rFonts w:ascii="Times New Roman" w:hAnsi="Times New Roman" w:cs="Times New Roman"/>
          <w:sz w:val="28"/>
          <w:szCs w:val="28"/>
        </w:rPr>
        <w:t>lanşe sau schiţe, inclusiv ale terenului aferent construcţiei</w:t>
      </w:r>
      <w:r w:rsidR="00862818">
        <w:rPr>
          <w:rFonts w:ascii="Times New Roman" w:hAnsi="Times New Roman" w:cs="Times New Roman"/>
          <w:sz w:val="28"/>
          <w:szCs w:val="28"/>
        </w:rPr>
        <w:t xml:space="preserve"> p</w:t>
      </w:r>
      <w:r w:rsidR="00862818" w:rsidRPr="00862818">
        <w:rPr>
          <w:rFonts w:ascii="Times New Roman" w:hAnsi="Times New Roman" w:cs="Times New Roman"/>
          <w:sz w:val="28"/>
          <w:szCs w:val="28"/>
        </w:rPr>
        <w:t>entru identificarea, prin localizare şi suprafaţă, a fiecărui apartament, respectiv spaţiu cu altă destinaţie decât aceea de locuinţă</w:t>
      </w:r>
      <w:r w:rsidR="00862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818" w:rsidRPr="00FE0B92" w:rsidRDefault="00862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2818" w:rsidRPr="00FE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0B92"/>
    <w:rsid w:val="0025364D"/>
    <w:rsid w:val="0038296D"/>
    <w:rsid w:val="004B3CE0"/>
    <w:rsid w:val="00862818"/>
    <w:rsid w:val="00944F42"/>
    <w:rsid w:val="00F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2334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2022-03-30T09:20:00Z</dcterms:created>
  <dcterms:modified xsi:type="dcterms:W3CDTF">2022-03-30T09:43:00Z</dcterms:modified>
</cp:coreProperties>
</file>